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F523B">
      <w:pPr>
        <w:widowControl/>
        <w:shd w:val="clear" w:color="auto" w:fill="FFFFFF"/>
        <w:spacing w:line="600" w:lineRule="exact"/>
        <w:jc w:val="center"/>
        <w:rPr>
          <w:rFonts w:ascii="方正小标宋简体" w:eastAsia="方正小标宋简体" w:cs="Calibri"/>
          <w:color w:val="000000"/>
          <w:kern w:val="0"/>
          <w:sz w:val="44"/>
          <w:szCs w:val="44"/>
        </w:rPr>
      </w:pPr>
      <w:r>
        <w:rPr>
          <w:rFonts w:hint="eastAsia" w:ascii="方正小标宋简体" w:hAnsi="宋体" w:eastAsia="方正小标宋简体" w:cs="Calibri"/>
          <w:bCs/>
          <w:color w:val="000000"/>
          <w:kern w:val="0"/>
          <w:sz w:val="44"/>
          <w:szCs w:val="44"/>
        </w:rPr>
        <w:t>古林街</w:t>
      </w:r>
      <w:r>
        <w:rPr>
          <w:rFonts w:ascii="方正小标宋简体" w:hAnsi="宋体" w:eastAsia="方正小标宋简体" w:cs="Calibri"/>
          <w:bCs/>
          <w:color w:val="000000"/>
          <w:kern w:val="0"/>
          <w:sz w:val="44"/>
          <w:szCs w:val="44"/>
        </w:rPr>
        <w:t>20</w:t>
      </w:r>
      <w:r>
        <w:rPr>
          <w:rFonts w:hint="eastAsia" w:ascii="方正小标宋简体" w:hAnsi="宋体" w:eastAsia="方正小标宋简体" w:cs="Calibri"/>
          <w:bCs/>
          <w:color w:val="000000"/>
          <w:kern w:val="0"/>
          <w:sz w:val="44"/>
          <w:szCs w:val="44"/>
        </w:rPr>
        <w:t>21年法治政府建设情况</w:t>
      </w:r>
      <w:r>
        <w:rPr>
          <w:rFonts w:ascii="方正小标宋简体" w:hAnsi="宋体" w:eastAsia="方正小标宋简体" w:cs="Calibri"/>
          <w:bCs/>
          <w:color w:val="000000"/>
          <w:kern w:val="0"/>
          <w:sz w:val="44"/>
          <w:szCs w:val="44"/>
        </w:rPr>
        <w:t>报告</w:t>
      </w:r>
    </w:p>
    <w:p w14:paraId="07F7E2DA">
      <w:pPr>
        <w:rPr>
          <w:rFonts w:ascii="微软雅黑" w:hAnsi="微软雅黑" w:eastAsia="微软雅黑"/>
          <w:color w:val="4D4F53"/>
          <w:sz w:val="27"/>
          <w:szCs w:val="27"/>
        </w:rPr>
      </w:pPr>
    </w:p>
    <w:p w14:paraId="155240A0">
      <w:pPr>
        <w:spacing w:line="580" w:lineRule="exact"/>
        <w:ind w:firstLine="640" w:firstLineChars="200"/>
        <w:jc w:val="left"/>
        <w:rPr>
          <w:rFonts w:ascii="仿宋_GB2312" w:hAnsi="微软雅黑" w:eastAsia="仿宋_GB2312"/>
          <w:sz w:val="32"/>
          <w:szCs w:val="32"/>
        </w:rPr>
      </w:pPr>
      <w:r>
        <w:rPr>
          <w:rFonts w:hint="eastAsia" w:ascii="仿宋_GB2312" w:hAnsi="微软雅黑" w:eastAsia="仿宋_GB2312"/>
          <w:sz w:val="32"/>
          <w:szCs w:val="32"/>
        </w:rPr>
        <w:t>2021年，古林街坚持以习近平新时代中国特色社会主义思想为指导，深入贯彻党的十九大、十九届二中、三中、四中全会精神，认真落实中央全面依法治国委员会第三次会议精神,全面落实《法治政府建设实施纲要（2015—2020年）》和天津市实施意见的部署要求，紧紧围绕“职能科学、权责法定、执法严明、公开公正、廉洁高效、守法诚信”法治政府建设目标任务，切实转变政府职能，全面推进依法行政，为推动滨海新区高质量发展、创建繁荣宜居智慧的现代化海滨城市提供坚强的法治保障。</w:t>
      </w:r>
    </w:p>
    <w:p w14:paraId="0E1F2C37">
      <w:pPr>
        <w:widowControl/>
        <w:shd w:val="clear" w:color="auto" w:fill="FFFFFF"/>
        <w:spacing w:line="580" w:lineRule="exact"/>
        <w:ind w:firstLine="640" w:firstLineChars="200"/>
        <w:jc w:val="left"/>
        <w:rPr>
          <w:rFonts w:ascii="黑体" w:hAnsi="黑体" w:eastAsia="黑体" w:cs="Calibri"/>
          <w:kern w:val="0"/>
          <w:sz w:val="32"/>
          <w:szCs w:val="32"/>
        </w:rPr>
      </w:pPr>
      <w:r>
        <w:rPr>
          <w:rFonts w:hint="eastAsia" w:ascii="黑体" w:hAnsi="黑体" w:eastAsia="黑体" w:cs="Calibri"/>
          <w:kern w:val="0"/>
          <w:sz w:val="32"/>
          <w:szCs w:val="32"/>
        </w:rPr>
        <w:t>一、推进法治政府建设的主要举措和成效工作开展情况</w:t>
      </w:r>
    </w:p>
    <w:p w14:paraId="668A10A3">
      <w:pPr>
        <w:spacing w:line="580" w:lineRule="exact"/>
        <w:ind w:firstLine="643" w:firstLineChars="200"/>
        <w:jc w:val="left"/>
        <w:rPr>
          <w:rFonts w:ascii="仿宋_GB2312" w:hAnsi="微软雅黑" w:eastAsia="仿宋_GB2312"/>
          <w:b/>
          <w:sz w:val="32"/>
          <w:szCs w:val="32"/>
          <w:shd w:val="clear" w:color="auto" w:fill="FFFFFF"/>
        </w:rPr>
      </w:pPr>
      <w:r>
        <w:rPr>
          <w:rFonts w:hint="eastAsia" w:ascii="仿宋_GB2312" w:hAnsi="微软雅黑" w:eastAsia="仿宋_GB2312"/>
          <w:b/>
          <w:sz w:val="32"/>
          <w:szCs w:val="32"/>
        </w:rPr>
        <w:t>（一）</w:t>
      </w:r>
      <w:r>
        <w:rPr>
          <w:rFonts w:hint="eastAsia" w:ascii="仿宋_GB2312" w:hAnsi="微软雅黑" w:eastAsia="仿宋_GB2312"/>
          <w:b/>
          <w:sz w:val="32"/>
          <w:szCs w:val="32"/>
          <w:shd w:val="clear" w:color="auto" w:fill="FFFFFF"/>
        </w:rPr>
        <w:t>强化领导，健全制度，依法全面履行政府职能。</w:t>
      </w:r>
    </w:p>
    <w:p w14:paraId="731F7F9A">
      <w:pPr>
        <w:pStyle w:val="4"/>
        <w:shd w:val="clear" w:color="auto" w:fill="FFFFFF"/>
        <w:spacing w:before="0" w:beforeAutospacing="0" w:after="0" w:afterAutospacing="0" w:line="58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1.领导重视，明确责任，确保各项工作落到实处。古林街对法治政府建设给予高度重视，完善领导小组结构，进一步明确领导小组工作职责，制定出台2021年法治政府建设工作计划，对法治政府建设工作提出了具体实施方向，明确保障措施。同时确立了依法行政工作责任制，强化监督机制，各部门的主要负责人作为第一责任人，对本部门推进依法行政工作负总责，形成一级抓一级，逐级抓落实的层级工作体系。真正做到依法行政工作整体有人抓，具体有人做，事后有人管，保证了依法行政各项工作落到实处。</w:t>
      </w:r>
    </w:p>
    <w:p w14:paraId="64DA4835">
      <w:pPr>
        <w:spacing w:line="580" w:lineRule="exact"/>
        <w:ind w:firstLine="640" w:firstLineChars="200"/>
        <w:jc w:val="left"/>
        <w:rPr>
          <w:rFonts w:ascii="仿宋_GB2312" w:hAnsi="微软雅黑" w:eastAsia="仿宋_GB2312"/>
          <w:sz w:val="32"/>
          <w:szCs w:val="32"/>
        </w:rPr>
      </w:pPr>
      <w:r>
        <w:rPr>
          <w:rStyle w:val="7"/>
          <w:rFonts w:hint="eastAsia" w:ascii="仿宋_GB2312" w:hAnsi="微软雅黑" w:eastAsia="仿宋_GB2312"/>
          <w:b w:val="0"/>
          <w:sz w:val="32"/>
          <w:szCs w:val="32"/>
        </w:rPr>
        <w:t>2.法治思维和依法行政能力不断提高。街领导</w:t>
      </w:r>
      <w:r>
        <w:rPr>
          <w:rFonts w:hint="eastAsia" w:ascii="仿宋_GB2312" w:hAnsi="微软雅黑" w:eastAsia="仿宋_GB2312"/>
          <w:sz w:val="32"/>
          <w:szCs w:val="32"/>
        </w:rPr>
        <w:t>带头落实学法讲法制度，组织专题学法,重点学习了《法治政府建设与责任落实督察工作规定》《民法典》《社区矫正法》等法律法规,促使各级领导干部不断增强法治意识、法治思维和法治能力，自觉做尊法学法守法用法表率。坚持把法治素养作为考察任用干部的重要依据，组织全街89名领导干部参加国家工作人员网上学法用法考试，提升运用法治思维和法治方式解决问题的能力。</w:t>
      </w:r>
    </w:p>
    <w:p w14:paraId="2332C678">
      <w:pPr>
        <w:spacing w:line="580" w:lineRule="exact"/>
        <w:ind w:firstLine="640" w:firstLineChars="200"/>
        <w:jc w:val="left"/>
        <w:rPr>
          <w:rFonts w:ascii="仿宋_GB2312" w:hAnsi="微软雅黑" w:eastAsia="仿宋_GB2312"/>
          <w:sz w:val="32"/>
          <w:szCs w:val="32"/>
        </w:rPr>
      </w:pPr>
      <w:r>
        <w:rPr>
          <w:rStyle w:val="7"/>
          <w:rFonts w:hint="eastAsia" w:ascii="仿宋_GB2312" w:hAnsi="微软雅黑" w:eastAsia="仿宋_GB2312"/>
          <w:b w:val="0"/>
          <w:sz w:val="32"/>
          <w:szCs w:val="32"/>
        </w:rPr>
        <w:t>3.普法宣传教育全面加强。近期，古林街成功完成“七五</w:t>
      </w:r>
      <w:r>
        <w:rPr>
          <w:rStyle w:val="7"/>
          <w:rFonts w:hint="eastAsia" w:ascii="仿宋_GB2312" w:hAnsi="微软雅黑" w:eastAsia="仿宋_GB2312"/>
          <w:b w:val="0"/>
          <w:sz w:val="32"/>
          <w:szCs w:val="32"/>
          <w:lang w:eastAsia="zh-CN"/>
        </w:rPr>
        <w:t>”</w:t>
      </w:r>
      <w:r>
        <w:rPr>
          <w:rStyle w:val="7"/>
          <w:rFonts w:hint="eastAsia" w:ascii="仿宋_GB2312" w:hAnsi="微软雅黑" w:eastAsia="仿宋_GB2312"/>
          <w:b w:val="0"/>
          <w:sz w:val="32"/>
          <w:szCs w:val="32"/>
        </w:rPr>
        <w:t>普法收官验收工作。2021年初，我街结合疫情防控工作，</w:t>
      </w:r>
      <w:r>
        <w:rPr>
          <w:rFonts w:hint="eastAsia" w:ascii="仿宋_GB2312" w:hAnsi="微软雅黑" w:eastAsia="仿宋_GB2312"/>
          <w:sz w:val="32"/>
          <w:szCs w:val="32"/>
        </w:rPr>
        <w:t>组织《民法典》等宣传宣讲30多场，设置公益广告宣传展牌、电子屏200余个，发放宣传资料5000余份。加强对青少年法治宣传教育，推动全街各学校聘请法治副校长和法律顾问，组织村居开展“扣好人生第一粒扣子”滨海新区中小学生法律知识大赛。</w:t>
      </w:r>
      <w:r>
        <w:rPr>
          <w:rFonts w:hint="eastAsia" w:ascii="仿宋_GB2312" w:eastAsia="仿宋_GB2312"/>
          <w:sz w:val="32"/>
          <w:szCs w:val="32"/>
          <w:shd w:val="clear" w:color="auto" w:fill="FFFFFF"/>
        </w:rPr>
        <w:t>加强安全生产法治宣传教育，充分利用安全生产月等有利契机，组织开展形式多样的宣传教育活动，加大《安全生产法》和落实企业主体责任为主要内容的安全生产法律法规的宣传贯彻力度，普及安全生产法律知识。</w:t>
      </w:r>
      <w:r>
        <w:rPr>
          <w:rFonts w:hint="eastAsia" w:ascii="仿宋_GB2312" w:hAnsi="微软雅黑" w:eastAsia="仿宋_GB2312"/>
          <w:sz w:val="32"/>
          <w:szCs w:val="32"/>
        </w:rPr>
        <w:t>扎实推进基层法治示范和法治文化建设，工农村积极参与 “天津市民主法治村”评选。发挥村、居法律顾问作用，实施“法律明白人”培养工程，切实提高全民法律素养。</w:t>
      </w:r>
    </w:p>
    <w:p w14:paraId="2A95260A">
      <w:pPr>
        <w:spacing w:line="580" w:lineRule="exact"/>
        <w:ind w:firstLine="200"/>
        <w:jc w:val="left"/>
        <w:rPr>
          <w:rFonts w:ascii="仿宋_GB2312" w:hAnsi="微软雅黑" w:eastAsia="仿宋_GB2312"/>
          <w:b/>
          <w:sz w:val="32"/>
          <w:szCs w:val="32"/>
          <w:shd w:val="clear" w:color="auto" w:fill="FFFFFF"/>
        </w:rPr>
      </w:pPr>
      <w:r>
        <w:rPr>
          <w:rFonts w:hint="eastAsia" w:ascii="仿宋_GB2312" w:hAnsi="微软雅黑" w:eastAsia="仿宋_GB2312"/>
          <w:b/>
          <w:sz w:val="32"/>
          <w:szCs w:val="32"/>
          <w:shd w:val="clear" w:color="auto" w:fill="FFFFFF"/>
        </w:rPr>
        <w:t>（二）转变职能，提高效率，服务型政府建设深入实施。</w:t>
      </w:r>
    </w:p>
    <w:p w14:paraId="7BE9BC3B">
      <w:pPr>
        <w:spacing w:line="580" w:lineRule="exact"/>
        <w:ind w:firstLine="640" w:firstLineChars="200"/>
        <w:jc w:val="left"/>
        <w:rPr>
          <w:rFonts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1.便民服务体系得到全面深化。以推进“简化办、网上办、就近办、移动办”为改革重心，推进公民个人办事“四个办”，基本实现“无证明”是常态、“要证明”是例外。持续开展行政权力事项办理环节、办事材料的清理规范工作，深入推进减事项、减次数、减材料、减时间。全力提升“一站式”政务服务平台建设，继续深化“一窗受理”和“一件事”办理，全面落实民生事项就近办。</w:t>
      </w:r>
    </w:p>
    <w:p w14:paraId="6D954271">
      <w:pPr>
        <w:spacing w:line="580" w:lineRule="exact"/>
        <w:ind w:firstLine="640" w:firstLineChars="200"/>
        <w:jc w:val="left"/>
        <w:rPr>
          <w:rFonts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2.社会稳定机制逐渐完善。加强信访工作，及时排查调处，提前化解，实现了集体越级上访率逐年下降。古林街的民间纠纷基本上解决在基层，做到大矛盾不出街道，小矛盾不出村居。全街道社会稳定，人民群众安全感明显增强。加大各类安全生产、食品药品监管和消防安全整治力度，认真落实"以人为本"的指导思想，坚持资源开发与环境保护并重，发展经济与保护人民生命财产安全并重，强化安全生产执法，及时采取有效措施消除安全隐患，全力维护全街经济社会发展秩序，有效杜绝了重大安全事故的发生。</w:t>
      </w:r>
    </w:p>
    <w:p w14:paraId="646DFD70">
      <w:pPr>
        <w:spacing w:line="580" w:lineRule="exact"/>
        <w:ind w:firstLine="640" w:firstLineChars="200"/>
        <w:jc w:val="left"/>
        <w:rPr>
          <w:rFonts w:ascii="仿宋_GB2312" w:hAnsi="微软雅黑" w:eastAsia="仿宋_GB2312"/>
          <w:sz w:val="32"/>
          <w:szCs w:val="32"/>
        </w:rPr>
      </w:pPr>
      <w:r>
        <w:rPr>
          <w:rFonts w:hint="eastAsia" w:ascii="仿宋_GB2312" w:hAnsi="微软雅黑" w:eastAsia="仿宋_GB2312"/>
          <w:sz w:val="32"/>
          <w:szCs w:val="32"/>
        </w:rPr>
        <w:t>3、法治化营商环境得到优化。古林街加大了涉民营企业案件行政执法监督力度。广泛开展了专项法律服务活动，扎实开展“双万双服促发展”活动，推进民营企业“法治体检”常态化，为企业投融资、劳务用工、兼并重组等重大生产经营事项提供了法律建议和跟踪服务。而且拓展创新律师、公证服务领域，在防范企业金融风险、加强知识产权保护等方面取得了突破。</w:t>
      </w:r>
    </w:p>
    <w:p w14:paraId="41833B9C">
      <w:pPr>
        <w:spacing w:line="580" w:lineRule="exact"/>
        <w:ind w:firstLine="200"/>
        <w:jc w:val="left"/>
        <w:rPr>
          <w:rFonts w:ascii="仿宋_GB2312" w:hAnsi="微软雅黑" w:eastAsia="仿宋_GB2312"/>
          <w:b/>
          <w:sz w:val="32"/>
          <w:szCs w:val="32"/>
        </w:rPr>
      </w:pPr>
      <w:r>
        <w:rPr>
          <w:rFonts w:hint="eastAsia" w:ascii="仿宋_GB2312" w:hAnsi="微软雅黑" w:eastAsia="仿宋_GB2312"/>
          <w:b/>
          <w:sz w:val="32"/>
          <w:szCs w:val="32"/>
        </w:rPr>
        <w:t>（三）规范行政执法活动，推进公正文明执法。</w:t>
      </w:r>
    </w:p>
    <w:p w14:paraId="75277571">
      <w:pPr>
        <w:widowControl/>
        <w:spacing w:line="58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1.</w:t>
      </w:r>
      <w:r>
        <w:rPr>
          <w:rStyle w:val="7"/>
          <w:rFonts w:hint="eastAsia" w:ascii="仿宋_GB2312" w:hAnsi="微软雅黑" w:eastAsia="仿宋_GB2312"/>
          <w:b w:val="0"/>
          <w:sz w:val="32"/>
          <w:szCs w:val="32"/>
        </w:rPr>
        <w:t>行政执法监督考核强力实施</w:t>
      </w:r>
      <w:r>
        <w:rPr>
          <w:rFonts w:hint="eastAsia" w:ascii="仿宋_GB2312" w:hAnsi="微软雅黑" w:eastAsia="仿宋_GB2312" w:cs="宋体"/>
          <w:kern w:val="0"/>
          <w:sz w:val="32"/>
          <w:szCs w:val="32"/>
        </w:rPr>
        <w:t>。古林街深入落实行政执法“三项制度”，建立完善执法联动、管辖争议处理、行刑衔接等相关机制。创新行政执法方式，鼓励用非强制性手段达到行政管理。强化内部监督，完善落实了执法案卷质量月考核、月评查制度。完善了行政执法监督考核指标体系，建立与网格化、“8890”、信访等群众举报投诉渠道对接的行政案件来源考核机制，健全执法过错纠正和责任追究程序。建立了行政调解有效机制，推动了行政执法在预防、解决行政争议中发挥行政调解的积极作用。</w:t>
      </w:r>
    </w:p>
    <w:p w14:paraId="785B718F">
      <w:pPr>
        <w:widowControl/>
        <w:spacing w:line="58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2.</w:t>
      </w:r>
      <w:r>
        <w:rPr>
          <w:rFonts w:hint="eastAsia" w:ascii="仿宋_GB2312" w:hAnsi="微软雅黑" w:eastAsia="仿宋_GB2312"/>
          <w:sz w:val="32"/>
          <w:szCs w:val="32"/>
        </w:rPr>
        <w:t>执法监督平台功能得到有效提升。古林街利用行政执法监督平台应用软件，提升平台执法能力。加快推进执法信息互联互通共享，有效整合数据资源，建立大数据考核机制，强化执法信息网上录入、执法程序网上流转、执法活动网上监督、执法效能网上考核，深化执法数据的关联分析和结果应用。</w:t>
      </w:r>
      <w:r>
        <w:rPr>
          <w:rFonts w:hint="eastAsia" w:ascii="仿宋_GB2312" w:hAnsi="仿宋" w:eastAsia="仿宋_GB2312" w:cs="Calibri"/>
          <w:kern w:val="0"/>
          <w:sz w:val="32"/>
          <w:szCs w:val="32"/>
        </w:rPr>
        <w:t>古林街综合执法大队累计受理平台执法案件2155件，办结2155件，办结率100%。</w:t>
      </w:r>
    </w:p>
    <w:p w14:paraId="05B45DB5">
      <w:pPr>
        <w:widowControl/>
        <w:shd w:val="clear" w:color="auto" w:fill="FFFFFF"/>
        <w:spacing w:line="580" w:lineRule="exact"/>
        <w:ind w:firstLine="640" w:firstLineChars="200"/>
        <w:jc w:val="left"/>
        <w:rPr>
          <w:rFonts w:ascii="仿宋_GB2312" w:hAnsi="仿宋" w:eastAsia="仿宋_GB2312" w:cs="Calibri"/>
          <w:bCs/>
          <w:kern w:val="0"/>
          <w:sz w:val="32"/>
          <w:szCs w:val="32"/>
        </w:rPr>
      </w:pPr>
      <w:r>
        <w:rPr>
          <w:rFonts w:hint="eastAsia" w:ascii="仿宋_GB2312" w:hAnsi="微软雅黑" w:eastAsia="仿宋_GB2312" w:cs="宋体"/>
          <w:kern w:val="0"/>
          <w:sz w:val="32"/>
          <w:szCs w:val="32"/>
        </w:rPr>
        <w:t>3.行政执法队伍建设得到全面加强。配齐配强行政执法力量，充实基层执法岗位，实现多领域执法队伍整合，完善执法辅助人员管理。</w:t>
      </w:r>
      <w:r>
        <w:rPr>
          <w:rFonts w:hint="eastAsia" w:ascii="仿宋_GB2312" w:hAnsi="仿宋" w:eastAsia="仿宋_GB2312" w:cs="Calibri"/>
          <w:bCs/>
          <w:kern w:val="0"/>
          <w:sz w:val="32"/>
          <w:szCs w:val="32"/>
        </w:rPr>
        <w:t>古林街综合执法大队现有正式队员24人、公益岗34人，下设综合办和4个执法中队。</w:t>
      </w:r>
      <w:r>
        <w:rPr>
          <w:rFonts w:hint="eastAsia" w:ascii="仿宋_GB2312" w:hAnsi="微软雅黑" w:eastAsia="仿宋_GB2312" w:cs="宋体"/>
          <w:kern w:val="0"/>
          <w:sz w:val="32"/>
          <w:szCs w:val="32"/>
        </w:rPr>
        <w:t>加强执法业务培训，组织行政执法人员公共法律知识、专业法律知识、新法律法规等专题培训。开展行政执法警示教育，</w:t>
      </w:r>
      <w:r>
        <w:rPr>
          <w:rFonts w:hint="eastAsia" w:ascii="仿宋_GB2312" w:eastAsia="仿宋_GB2312"/>
          <w:sz w:val="32"/>
          <w:szCs w:val="32"/>
        </w:rPr>
        <w:t>古林街综合执法大队多次开展队伍作风整顿活动，召开扫黑除恶</w:t>
      </w:r>
      <w:bookmarkStart w:id="0" w:name="_GoBack"/>
      <w:bookmarkEnd w:id="0"/>
      <w:r>
        <w:rPr>
          <w:rFonts w:hint="eastAsia" w:ascii="仿宋_GB2312" w:eastAsia="仿宋_GB2312"/>
          <w:sz w:val="32"/>
          <w:szCs w:val="32"/>
        </w:rPr>
        <w:t>专项部署会，转变队伍工作作风。</w:t>
      </w:r>
    </w:p>
    <w:p w14:paraId="204E87D5">
      <w:pPr>
        <w:spacing w:line="580" w:lineRule="exact"/>
        <w:ind w:firstLine="200"/>
        <w:jc w:val="left"/>
        <w:rPr>
          <w:rFonts w:ascii="仿宋_GB2312" w:hAnsi="微软雅黑" w:eastAsia="仿宋_GB2312"/>
          <w:b/>
          <w:sz w:val="32"/>
          <w:szCs w:val="32"/>
          <w:shd w:val="clear" w:color="auto" w:fill="FFFFFF"/>
        </w:rPr>
      </w:pPr>
      <w:r>
        <w:rPr>
          <w:rFonts w:hint="eastAsia" w:ascii="仿宋_GB2312" w:hAnsi="微软雅黑" w:eastAsia="仿宋_GB2312"/>
          <w:b/>
          <w:sz w:val="32"/>
          <w:szCs w:val="32"/>
        </w:rPr>
        <w:t>（四）</w:t>
      </w:r>
      <w:r>
        <w:rPr>
          <w:rFonts w:hint="eastAsia" w:ascii="仿宋_GB2312" w:hAnsi="微软雅黑" w:eastAsia="仿宋_GB2312"/>
          <w:b/>
          <w:sz w:val="32"/>
          <w:szCs w:val="32"/>
          <w:shd w:val="clear" w:color="auto" w:fill="FFFFFF"/>
        </w:rPr>
        <w:t>改进作风，强化监督，阳光型政府建设稳步推进。</w:t>
      </w:r>
    </w:p>
    <w:p w14:paraId="461CD533">
      <w:pPr>
        <w:pStyle w:val="4"/>
        <w:shd w:val="clear" w:color="auto" w:fill="FFFFFF"/>
        <w:spacing w:before="0" w:beforeAutospacing="0" w:after="0" w:afterAutospacing="0" w:line="58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1、重大事项决策水平有效提高。一是进一步完善《重大事项行政决策制度》、《重大问题议事规则实施方案》等文件制度，规范重大事项决策行为，切实做到有章可循、有法可依。今年以来，街道在疫情防控、创文攻坚等活动推进过程中，严格执行街工委提议、征求党员群众意见建议、党委会研究决定的民主决策制度，建立人大工委、纪工委的联合监督机制，做到民主提议、科学决策，全力构建决策阳光透明机制。</w:t>
      </w:r>
    </w:p>
    <w:p w14:paraId="5CDA0552">
      <w:pPr>
        <w:pStyle w:val="4"/>
        <w:shd w:val="clear" w:color="auto" w:fill="FFFFFF"/>
        <w:spacing w:before="0" w:beforeAutospacing="0" w:after="0" w:afterAutospacing="0" w:line="58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2、</w:t>
      </w:r>
      <w:r>
        <w:rPr>
          <w:rStyle w:val="7"/>
          <w:rFonts w:hint="eastAsia" w:ascii="仿宋_GB2312" w:hAnsi="微软雅黑" w:eastAsia="仿宋_GB2312"/>
          <w:b w:val="0"/>
          <w:sz w:val="32"/>
          <w:szCs w:val="32"/>
        </w:rPr>
        <w:t>政府信息公开扎实推进</w:t>
      </w:r>
      <w:r>
        <w:rPr>
          <w:rFonts w:hint="eastAsia" w:ascii="仿宋_GB2312" w:hAnsi="微软雅黑" w:eastAsia="仿宋_GB2312"/>
          <w:sz w:val="32"/>
          <w:szCs w:val="32"/>
        </w:rPr>
        <w:t>。一是加大了政府信息公开力度。贯彻实施新修订的《政府信息公开条例》,扎实推进主动公开和依申请公开，满足了社会公众依法获取和利用政府信息的需求。二是有序开展网上审批工作。根据上级要求和工作部署，有序落实网上行政审批工作。三是积极开展三公经费公开和预算公开，加大对重大项目、公共资源配置等重点领域主动公开力度。</w:t>
      </w:r>
    </w:p>
    <w:p w14:paraId="01C9CB0C">
      <w:pPr>
        <w:pStyle w:val="4"/>
        <w:shd w:val="clear" w:color="auto" w:fill="FFFFFF"/>
        <w:spacing w:before="0" w:beforeAutospacing="0" w:after="0" w:afterAutospacing="0" w:line="58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3、监督考核体系全面强化。一是严格实行项目管理。街道纪工委对交易活动全程介入、全程监督，及时发现并纠正各种违规违纪现象。二是落实人大监督。街道人大围绕“七五”普法要求，制定开展《消防法》、《环保法》等有关法律法规实施情况的执法检查方案。三是街道办事处定期向人大报告工作情况，接受人大的咨询、建议和意见。定期组织人大代表，对年度重点工程建设、办事处工作等情况进行督查，有效督促各项工作落实。</w:t>
      </w:r>
    </w:p>
    <w:p w14:paraId="173CECF8">
      <w:pPr>
        <w:widowControl/>
        <w:shd w:val="clear" w:color="auto" w:fill="FFFFFF"/>
        <w:spacing w:line="580" w:lineRule="exact"/>
        <w:ind w:firstLine="200"/>
        <w:jc w:val="left"/>
        <w:rPr>
          <w:rFonts w:ascii="仿宋_GB2312" w:hAnsi="微软雅黑" w:eastAsia="仿宋_GB2312"/>
          <w:b/>
          <w:sz w:val="32"/>
          <w:szCs w:val="32"/>
        </w:rPr>
      </w:pPr>
      <w:r>
        <w:rPr>
          <w:rFonts w:hint="eastAsia" w:ascii="仿宋_GB2312" w:hAnsi="微软雅黑" w:eastAsia="仿宋_GB2312" w:cs="宋体"/>
          <w:b/>
          <w:kern w:val="0"/>
          <w:sz w:val="32"/>
          <w:szCs w:val="32"/>
        </w:rPr>
        <w:t>（五）</w:t>
      </w:r>
      <w:r>
        <w:rPr>
          <w:rFonts w:hint="eastAsia" w:ascii="仿宋_GB2312" w:hAnsi="微软雅黑" w:eastAsia="仿宋_GB2312"/>
          <w:b/>
          <w:sz w:val="32"/>
          <w:szCs w:val="32"/>
        </w:rPr>
        <w:t>依法化解矛盾纠纷，维护社会和谐稳定。</w:t>
      </w:r>
    </w:p>
    <w:p w14:paraId="225BA86F">
      <w:pPr>
        <w:spacing w:line="58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微软雅黑" w:eastAsia="仿宋_GB2312"/>
          <w:sz w:val="32"/>
          <w:szCs w:val="32"/>
        </w:rPr>
        <w:t xml:space="preserve"> </w:t>
      </w:r>
      <w:r>
        <w:rPr>
          <w:rStyle w:val="7"/>
          <w:rFonts w:hint="eastAsia" w:ascii="仿宋_GB2312" w:hAnsi="微软雅黑" w:eastAsia="仿宋_GB2312"/>
          <w:b w:val="0"/>
          <w:sz w:val="32"/>
          <w:szCs w:val="32"/>
        </w:rPr>
        <w:t>人民调解工作创新开展。古林街</w:t>
      </w:r>
      <w:r>
        <w:rPr>
          <w:rFonts w:hint="eastAsia" w:ascii="仿宋_GB2312" w:hAnsi="仿宋" w:eastAsia="仿宋_GB2312" w:cs="仿宋"/>
          <w:sz w:val="32"/>
          <w:szCs w:val="32"/>
        </w:rPr>
        <w:t>创立了“多元化调解工作服务建设平台”工作机制，以古林街品牌调解室为载体，充分发挥品牌特色的示范带动作用，真正解决了法律为民服务“短板”。尤其今年成立了人民调解中心、矛盾纠纷调处中心、公安调解中心、法院诉调中心多元化调解平台，成功推动了滨海法庭与海通园对接，</w:t>
      </w:r>
      <w:r>
        <w:rPr>
          <w:rFonts w:hint="eastAsia" w:ascii="仿宋_GB2312" w:hAnsi="微软雅黑" w:eastAsia="仿宋_GB2312"/>
          <w:spacing w:val="8"/>
          <w:sz w:val="32"/>
          <w:szCs w:val="32"/>
          <w:shd w:val="clear" w:color="auto" w:fill="FFFFFF"/>
        </w:rPr>
        <w:t>通过“为居民讲法”、“庭长接待日”、“法治文艺演出”等多种宣传形式对社区群众进行普法和法治宣传教育，使法治宣传深入人心，提高群众的法律意识和法治水平。</w:t>
      </w:r>
    </w:p>
    <w:p w14:paraId="353BC8F5">
      <w:pPr>
        <w:spacing w:line="580" w:lineRule="exact"/>
        <w:ind w:firstLine="640" w:firstLineChars="200"/>
        <w:jc w:val="left"/>
        <w:rPr>
          <w:rFonts w:ascii="仿宋_GB2312" w:hAnsi="仿宋" w:eastAsia="仿宋_GB2312" w:cs="仿宋"/>
          <w:sz w:val="32"/>
          <w:szCs w:val="32"/>
        </w:rPr>
      </w:pPr>
      <w:r>
        <w:rPr>
          <w:rStyle w:val="7"/>
          <w:rFonts w:hint="eastAsia" w:ascii="仿宋_GB2312" w:hAnsi="微软雅黑" w:eastAsia="仿宋_GB2312"/>
          <w:b w:val="0"/>
          <w:sz w:val="32"/>
          <w:szCs w:val="32"/>
        </w:rPr>
        <w:t>2.信访维稳工作依法扎实推进。古林街</w:t>
      </w:r>
      <w:r>
        <w:rPr>
          <w:rFonts w:hint="eastAsia" w:ascii="仿宋_GB2312" w:hAnsi="微软雅黑" w:eastAsia="仿宋_GB2312"/>
          <w:sz w:val="32"/>
          <w:szCs w:val="32"/>
        </w:rPr>
        <w:t>积极推进“阳光信访、责任信访、法治信访、智慧信访”建设，全街信访总量持续下降，紧盯关键时间节点，圆满完成信访维稳保障任务，切实履行天津之“卫”职责，全力保维稳促和谐。</w:t>
      </w:r>
    </w:p>
    <w:p w14:paraId="4ADE0602">
      <w:pPr>
        <w:widowControl/>
        <w:shd w:val="clear" w:color="auto" w:fill="FFFFFF"/>
        <w:spacing w:line="580" w:lineRule="exact"/>
        <w:ind w:firstLine="200"/>
        <w:jc w:val="left"/>
        <w:rPr>
          <w:rFonts w:ascii="黑体" w:hAnsi="黑体" w:eastAsia="黑体" w:cs="Calibri"/>
          <w:color w:val="000000"/>
          <w:kern w:val="0"/>
          <w:sz w:val="32"/>
          <w:szCs w:val="32"/>
        </w:rPr>
      </w:pPr>
      <w:r>
        <w:rPr>
          <w:rFonts w:hint="eastAsia" w:ascii="黑体" w:hAnsi="黑体" w:eastAsia="黑体" w:cs="Calibri"/>
          <w:color w:val="000000"/>
          <w:kern w:val="0"/>
          <w:sz w:val="32"/>
          <w:szCs w:val="32"/>
        </w:rPr>
        <w:t>二</w:t>
      </w:r>
      <w:r>
        <w:rPr>
          <w:rFonts w:ascii="黑体" w:hAnsi="黑体" w:eastAsia="黑体" w:cs="Calibri"/>
          <w:color w:val="000000"/>
          <w:kern w:val="0"/>
          <w:sz w:val="32"/>
          <w:szCs w:val="32"/>
        </w:rPr>
        <w:t>、</w:t>
      </w:r>
      <w:r>
        <w:rPr>
          <w:rFonts w:hint="eastAsia" w:ascii="黑体" w:hAnsi="黑体" w:eastAsia="黑体" w:cs="Calibri"/>
          <w:color w:val="000000"/>
          <w:kern w:val="0"/>
          <w:sz w:val="32"/>
          <w:szCs w:val="32"/>
        </w:rPr>
        <w:t>党政主要负责人履行法治建设第一责任人职责情况</w:t>
      </w:r>
    </w:p>
    <w:p w14:paraId="23384BD1">
      <w:pPr>
        <w:pStyle w:val="4"/>
        <w:shd w:val="clear" w:color="auto" w:fill="FFFFFF"/>
        <w:spacing w:before="0" w:beforeAutospacing="0" w:after="0" w:afterAutospacing="0" w:line="580" w:lineRule="exact"/>
        <w:ind w:firstLine="643" w:firstLineChars="200"/>
        <w:rPr>
          <w:rFonts w:ascii="仿宋_GB2312" w:hAnsi="Arial" w:eastAsia="仿宋_GB2312" w:cs="Arial"/>
          <w:b/>
          <w:color w:val="191919"/>
          <w:sz w:val="32"/>
          <w:szCs w:val="32"/>
        </w:rPr>
      </w:pPr>
      <w:r>
        <w:rPr>
          <w:rFonts w:hint="eastAsia" w:ascii="仿宋_GB2312" w:hAnsi="Arial" w:eastAsia="仿宋_GB2312" w:cs="Arial"/>
          <w:b/>
          <w:color w:val="191919"/>
          <w:sz w:val="32"/>
          <w:szCs w:val="32"/>
        </w:rPr>
        <w:t>（一）用心履职尽责，强力推动法治建设。</w:t>
      </w:r>
    </w:p>
    <w:p w14:paraId="54983EE2">
      <w:pPr>
        <w:pStyle w:val="4"/>
        <w:shd w:val="clear" w:color="auto" w:fill="FFFFFF"/>
        <w:spacing w:before="0" w:beforeAutospacing="0" w:after="0" w:afterAutospacing="0" w:line="580" w:lineRule="exact"/>
        <w:ind w:firstLine="640" w:firstLineChars="200"/>
        <w:rPr>
          <w:rFonts w:ascii="仿宋_GB2312" w:hAnsi="Arial" w:eastAsia="仿宋_GB2312" w:cs="Arial"/>
          <w:sz w:val="32"/>
          <w:szCs w:val="32"/>
        </w:rPr>
      </w:pPr>
      <w:r>
        <w:rPr>
          <w:rFonts w:hint="eastAsia" w:ascii="仿宋_GB2312" w:hAnsi="Arial" w:eastAsia="仿宋_GB2312" w:cs="Arial"/>
          <w:color w:val="191919"/>
          <w:sz w:val="32"/>
          <w:szCs w:val="32"/>
        </w:rPr>
        <w:t>古林街高度重视法治政府建设工作，认真落实推进法治建设第一责任人职责。</w:t>
      </w:r>
      <w:r>
        <w:rPr>
          <w:rFonts w:hint="eastAsia" w:ascii="仿宋_GB2312" w:hAnsi="Arial" w:eastAsia="仿宋_GB2312" w:cs="Arial"/>
          <w:sz w:val="32"/>
          <w:szCs w:val="32"/>
        </w:rPr>
        <w:t>古林街</w:t>
      </w:r>
      <w:r>
        <w:rPr>
          <w:rFonts w:hint="eastAsia" w:ascii="仿宋_GB2312" w:eastAsia="仿宋_GB2312"/>
          <w:sz w:val="32"/>
          <w:szCs w:val="32"/>
          <w:shd w:val="clear" w:color="auto" w:fill="FFFFFF"/>
        </w:rPr>
        <w:t>成立了由主要领导任组长、分管领导任副组长、各科室负责人为成员的领导小组</w:t>
      </w:r>
      <w:r>
        <w:rPr>
          <w:rFonts w:hint="eastAsia"/>
          <w:color w:val="3D3D3D"/>
          <w:sz w:val="30"/>
          <w:szCs w:val="30"/>
          <w:shd w:val="clear" w:color="auto" w:fill="FFFFFF"/>
        </w:rPr>
        <w:t>，</w:t>
      </w:r>
      <w:r>
        <w:rPr>
          <w:rFonts w:hint="eastAsia" w:ascii="仿宋_GB2312" w:eastAsia="仿宋_GB2312"/>
          <w:sz w:val="32"/>
          <w:szCs w:val="32"/>
          <w:shd w:val="clear" w:color="auto" w:fill="FFFFFF"/>
        </w:rPr>
        <w:t>制定《2021年度履行推进法治建设第一责任人职责工作清单》并以正式文件下发，明确了目标任务，切实增强了贯彻执行的思想自觉和行动自觉。</w:t>
      </w:r>
      <w:r>
        <w:rPr>
          <w:rFonts w:hint="eastAsia" w:ascii="仿宋_GB2312" w:hAnsi="Arial" w:eastAsia="仿宋_GB2312" w:cs="Arial"/>
          <w:color w:val="191919"/>
          <w:sz w:val="32"/>
          <w:szCs w:val="32"/>
        </w:rPr>
        <w:t>古林街每年年初出台《古林街政府法治政府建设工作要点》，布置年内法治建设工作。同时，将履行推进法治建设第一责任人职责情况列入年终述职内容和本部门绩效考评指标。将街工委书记履行推进法治建设第一责任人职责情况列入年终述职内容；将部门履行推进法治建设第一责任人职责列为每年法治政府建设中的指标。</w:t>
      </w:r>
    </w:p>
    <w:p w14:paraId="0FE4321C">
      <w:pPr>
        <w:pStyle w:val="4"/>
        <w:shd w:val="clear" w:color="auto" w:fill="FFFFFF"/>
        <w:spacing w:before="0" w:beforeAutospacing="0" w:after="0" w:afterAutospacing="0" w:line="580" w:lineRule="exact"/>
        <w:ind w:firstLine="643" w:firstLineChars="200"/>
        <w:rPr>
          <w:rFonts w:ascii="仿宋_GB2312" w:hAnsi="Arial" w:eastAsia="仿宋_GB2312" w:cs="Arial"/>
          <w:b/>
          <w:color w:val="191919"/>
          <w:sz w:val="32"/>
          <w:szCs w:val="32"/>
        </w:rPr>
      </w:pPr>
      <w:r>
        <w:rPr>
          <w:rFonts w:hint="eastAsia" w:ascii="仿宋_GB2312" w:hAnsi="Arial" w:eastAsia="仿宋_GB2312" w:cs="Arial"/>
          <w:b/>
          <w:color w:val="191919"/>
          <w:sz w:val="32"/>
          <w:szCs w:val="32"/>
        </w:rPr>
        <w:t>（二）建立法治建设报告制度，发挥第一责任人核心作用。</w:t>
      </w:r>
    </w:p>
    <w:p w14:paraId="08549957">
      <w:pPr>
        <w:pStyle w:val="4"/>
        <w:shd w:val="clear" w:color="auto" w:fill="FFFFFF"/>
        <w:spacing w:before="0" w:beforeAutospacing="0" w:after="0" w:afterAutospacing="0" w:line="580" w:lineRule="exact"/>
        <w:ind w:firstLine="640" w:firstLineChars="200"/>
        <w:rPr>
          <w:rFonts w:ascii="仿宋_GB2312" w:hAnsi="Arial" w:eastAsia="仿宋_GB2312" w:cs="Arial"/>
          <w:color w:val="191919"/>
          <w:sz w:val="32"/>
          <w:szCs w:val="32"/>
        </w:rPr>
      </w:pPr>
      <w:r>
        <w:rPr>
          <w:rFonts w:hint="eastAsia" w:ascii="仿宋_GB2312" w:hAnsi="Arial" w:eastAsia="仿宋_GB2312" w:cs="Arial"/>
          <w:color w:val="191919"/>
          <w:sz w:val="32"/>
          <w:szCs w:val="32"/>
        </w:rPr>
        <w:t>根据《纲要》要求，古林街严格落实法治政府建设情况定期报告制度。定期进行法治政府建设情况汇报，定期对法治政府建设考核通报、制定法治政府建设工作要点等，每年第一季度，古林街按时向区委、区政府报告年度法治政府工作情况，并通过政府网站向社会公开，实现了法治政府建设工作报告制度常态化。</w:t>
      </w:r>
    </w:p>
    <w:p w14:paraId="6B0251AA">
      <w:pPr>
        <w:pStyle w:val="4"/>
        <w:shd w:val="clear" w:color="auto" w:fill="FFFFFF"/>
        <w:spacing w:before="0" w:beforeAutospacing="0" w:after="0" w:afterAutospacing="0" w:line="580" w:lineRule="exact"/>
        <w:ind w:firstLine="643" w:firstLineChars="200"/>
        <w:rPr>
          <w:rFonts w:ascii="仿宋_GB2312" w:hAnsi="Arial" w:eastAsia="仿宋_GB2312" w:cs="Arial"/>
          <w:b/>
          <w:color w:val="191919"/>
          <w:sz w:val="32"/>
          <w:szCs w:val="32"/>
        </w:rPr>
      </w:pPr>
      <w:r>
        <w:rPr>
          <w:rFonts w:hint="eastAsia" w:ascii="仿宋_GB2312" w:hAnsi="Arial" w:eastAsia="仿宋_GB2312" w:cs="Arial"/>
          <w:b/>
          <w:color w:val="191919"/>
          <w:sz w:val="32"/>
          <w:szCs w:val="32"/>
        </w:rPr>
        <w:t>（三）加强宣传教育，提高全民法</w:t>
      </w:r>
      <w:r>
        <w:rPr>
          <w:rFonts w:hint="eastAsia" w:ascii="仿宋_GB2312" w:hAnsi="Arial" w:eastAsia="仿宋_GB2312" w:cs="Arial"/>
          <w:b/>
          <w:color w:val="191919"/>
          <w:sz w:val="32"/>
          <w:szCs w:val="32"/>
          <w:lang w:eastAsia="zh-CN"/>
        </w:rPr>
        <w:t>治</w:t>
      </w:r>
      <w:r>
        <w:rPr>
          <w:rFonts w:hint="eastAsia" w:ascii="仿宋_GB2312" w:hAnsi="Arial" w:eastAsia="仿宋_GB2312" w:cs="Arial"/>
          <w:b/>
          <w:color w:val="191919"/>
          <w:sz w:val="32"/>
          <w:szCs w:val="32"/>
        </w:rPr>
        <w:t>观念。</w:t>
      </w:r>
    </w:p>
    <w:p w14:paraId="60FF114F">
      <w:pPr>
        <w:pStyle w:val="4"/>
        <w:shd w:val="clear" w:color="auto" w:fill="FFFFFF"/>
        <w:spacing w:before="0" w:beforeAutospacing="0" w:after="0" w:afterAutospacing="0" w:line="580" w:lineRule="exact"/>
        <w:ind w:firstLine="640" w:firstLineChars="200"/>
        <w:rPr>
          <w:rFonts w:ascii="仿宋_GB2312" w:hAnsi="Arial" w:eastAsia="仿宋_GB2312" w:cs="Arial"/>
          <w:color w:val="191919"/>
          <w:sz w:val="32"/>
          <w:szCs w:val="32"/>
        </w:rPr>
      </w:pPr>
      <w:r>
        <w:rPr>
          <w:rFonts w:hint="eastAsia" w:ascii="仿宋_GB2312" w:hAnsi="Arial" w:eastAsia="仿宋_GB2312" w:cs="Arial"/>
          <w:color w:val="191919"/>
          <w:sz w:val="32"/>
          <w:szCs w:val="32"/>
        </w:rPr>
        <w:t>为深入推进法治宣传教育，推动全社会形成浓厚法治氛围。</w:t>
      </w:r>
      <w:r>
        <w:rPr>
          <w:rFonts w:hint="eastAsia" w:ascii="仿宋_GB2312" w:eastAsia="仿宋_GB2312"/>
          <w:color w:val="000000" w:themeColor="text1"/>
          <w:sz w:val="32"/>
          <w:szCs w:val="32"/>
          <w:shd w:val="clear" w:color="auto" w:fill="FFFFFF"/>
        </w:rPr>
        <w:t>深入学习贯彻习近平总书记全面依法治国新理念新思想新战略，不断加强“七五”普法工作的组织领导保障；全面落实“谁执法谁普法”普法责任制，逐步形成普法依法治理大格局；紧扣普法重点内容，系统学习宣传以《宪法》为核心的中国特色社会主义法律体系；突出普法重点对象，切实提升领导干部、青少年、村居群众和特殊人群等的法治观念；全方位多层次推进“法律六进”活动，在全社会形成学法尊法守法用法的良好氛围；创新宣传教育形式，提升普法依法治理工作实效；以法治宣传教育为抓手，服务社会发展稳定大局。</w:t>
      </w:r>
    </w:p>
    <w:p w14:paraId="4A173F51">
      <w:pPr>
        <w:widowControl/>
        <w:shd w:val="clear" w:color="auto" w:fill="FFFFFF"/>
        <w:spacing w:line="580" w:lineRule="exact"/>
        <w:ind w:firstLine="200"/>
        <w:jc w:val="left"/>
        <w:rPr>
          <w:rFonts w:ascii="黑体" w:hAnsi="黑体" w:eastAsia="黑体" w:cs="Calibri"/>
          <w:color w:val="000000"/>
          <w:kern w:val="0"/>
          <w:sz w:val="32"/>
          <w:szCs w:val="32"/>
        </w:rPr>
      </w:pPr>
      <w:r>
        <w:rPr>
          <w:rFonts w:hint="eastAsia" w:ascii="黑体" w:hAnsi="黑体" w:eastAsia="黑体" w:cs="Calibri"/>
          <w:color w:val="000000"/>
          <w:kern w:val="0"/>
          <w:sz w:val="32"/>
          <w:szCs w:val="32"/>
        </w:rPr>
        <w:t>三</w:t>
      </w:r>
      <w:r>
        <w:rPr>
          <w:rFonts w:ascii="黑体" w:hAnsi="黑体" w:eastAsia="黑体" w:cs="Calibri"/>
          <w:color w:val="000000"/>
          <w:kern w:val="0"/>
          <w:sz w:val="32"/>
          <w:szCs w:val="32"/>
        </w:rPr>
        <w:t>、</w:t>
      </w:r>
      <w:r>
        <w:rPr>
          <w:rFonts w:hint="eastAsia" w:ascii="黑体" w:hAnsi="黑体" w:eastAsia="黑体" w:cs="Calibri"/>
          <w:color w:val="000000"/>
          <w:kern w:val="0"/>
          <w:sz w:val="32"/>
          <w:szCs w:val="32"/>
        </w:rPr>
        <w:t>推进法治政府建设</w:t>
      </w:r>
      <w:r>
        <w:rPr>
          <w:rFonts w:ascii="黑体" w:hAnsi="黑体" w:eastAsia="黑体" w:cs="Calibri"/>
          <w:color w:val="000000"/>
          <w:kern w:val="0"/>
          <w:sz w:val="32"/>
          <w:szCs w:val="32"/>
        </w:rPr>
        <w:t>存在</w:t>
      </w:r>
      <w:r>
        <w:rPr>
          <w:rFonts w:hint="eastAsia" w:ascii="黑体" w:hAnsi="黑体" w:eastAsia="黑体" w:cs="Calibri"/>
          <w:color w:val="000000"/>
          <w:kern w:val="0"/>
          <w:sz w:val="32"/>
          <w:szCs w:val="32"/>
        </w:rPr>
        <w:t>的不足和原因</w:t>
      </w:r>
    </w:p>
    <w:p w14:paraId="514ABD12">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一是学习宣传还需进一步加强。一些工作人员对相关法治政府建设文件要求理解得不够深不够透，容易因小失大，对实际工作的指导性不强。</w:t>
      </w:r>
    </w:p>
    <w:p w14:paraId="35D73D11">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二是依法行政意识还需加强。一些工作人员认识上存在偏差，存在着只要把上级或有关部门交办的任务完成就可以的思想，没有以法治思维思考问题。</w:t>
      </w:r>
    </w:p>
    <w:p w14:paraId="76358C87">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三是依法行政持证力量相对薄弱。近年来，由于机构改革、街道行政执法权尚未明确等原因，工作人员对原先持有的行政执法资格证够重视，或到期后未年检，导致拥有行政执法资格的人员越来越少，没有形成良性发展和补充，制约今后的法治化建设。</w:t>
      </w:r>
    </w:p>
    <w:p w14:paraId="5CAB8592">
      <w:pPr>
        <w:widowControl/>
        <w:shd w:val="clear" w:color="auto" w:fill="FFFFFF"/>
        <w:spacing w:line="580" w:lineRule="exact"/>
        <w:ind w:firstLine="200"/>
        <w:jc w:val="left"/>
        <w:rPr>
          <w:rFonts w:ascii="黑体" w:hAnsi="黑体" w:eastAsia="黑体" w:cs="Calibri"/>
          <w:color w:val="000000"/>
          <w:kern w:val="0"/>
          <w:sz w:val="32"/>
          <w:szCs w:val="32"/>
        </w:rPr>
      </w:pPr>
      <w:r>
        <w:rPr>
          <w:rFonts w:hint="eastAsia" w:ascii="黑体" w:hAnsi="黑体" w:eastAsia="黑体" w:cs="Calibri"/>
          <w:color w:val="000000"/>
          <w:kern w:val="0"/>
          <w:sz w:val="32"/>
          <w:szCs w:val="32"/>
        </w:rPr>
        <w:t>四</w:t>
      </w:r>
      <w:r>
        <w:rPr>
          <w:rFonts w:ascii="黑体" w:hAnsi="黑体" w:eastAsia="黑体" w:cs="Calibri"/>
          <w:color w:val="000000"/>
          <w:kern w:val="0"/>
          <w:sz w:val="32"/>
          <w:szCs w:val="32"/>
        </w:rPr>
        <w:t>、下一步措施</w:t>
      </w:r>
      <w:r>
        <w:rPr>
          <w:rFonts w:hint="eastAsia" w:ascii="黑体" w:hAnsi="黑体" w:eastAsia="黑体" w:cs="Calibri"/>
          <w:color w:val="000000"/>
          <w:kern w:val="0"/>
          <w:sz w:val="32"/>
          <w:szCs w:val="32"/>
        </w:rPr>
        <w:t>即2022年推进法治政府建设的主要安排</w:t>
      </w:r>
    </w:p>
    <w:p w14:paraId="679E4A01">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一是加强法治学习。进一步加强学习领会习近平总书记关于法治政府建设的重要指示精神和中央省市区有关决策部署要求，提高法治重要性认识，提高政治站位。古林街将在之前的学习基础上，进一步通过班子专题学习、机关学习会、专题教育培训等，深入学习《法治政府建设实施纲要（2015—2020年）》、《重大行政决策程序暂行条例》及其他相关法律法规政策，从班子成员到每个工作人员做到“心知肚明”。</w:t>
      </w:r>
    </w:p>
    <w:p w14:paraId="3D9FA110">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二是加强依法行政意识。法治是国家治理体系和治理能力的重要依托，用好法律武器，往往会收到事半功倍的效果。一事当前先找法，不论谋发展还是促稳定，法治都应成为一种前置性要求。街道党员干部应增强依法行政意识，每次涉及重大决策问题，都必须按《重大行政决策程序暂行条例》、《滨海新区古林街道党工委工作规则》等程序落实，并请法律顾问把把法治关，让法治思维成为思考习惯。每位党员干部都应自觉秉持“法定职责必须为，法无授权不可为”的理念，有效提升治理水平，防控决策风险。</w:t>
      </w:r>
    </w:p>
    <w:p w14:paraId="20F8ED0F">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三是加强队伍建设。针对目前街道工作人员中持有行政执法证的比率相对较低的情况，街道将鼓励和组织符合条件的工作人员积极报名参与执法考试培训，以点带面促进街道整体依法行政素质的提高，提升大家依法行政能力，同时加强行政调解员和联络员队伍建设，也为今后参与行政执法备好人员。</w:t>
      </w:r>
    </w:p>
    <w:p w14:paraId="58C60CDF">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四是加强宣传引导。综合运用微信、网络等各种媒介载体，积极营造浓厚的宣传氛围，扩大法治建设宣传教育的广度和深度，让法治理念真正融入广大党员干部群众的头脑和精神，进一步引导社会各界力量积极参与，促进街道各项法治工作目标全面完成。</w:t>
      </w:r>
    </w:p>
    <w:p w14:paraId="0D0ABBC4">
      <w:pPr>
        <w:widowControl/>
        <w:shd w:val="clear" w:color="auto" w:fill="FFFFFF"/>
        <w:ind w:firstLine="560"/>
        <w:jc w:val="right"/>
        <w:rPr>
          <w:rFonts w:ascii="仿宋_GB2312" w:hAnsi="仿宋" w:eastAsia="仿宋_GB2312" w:cs="Calibri"/>
          <w:color w:val="000000"/>
          <w:kern w:val="0"/>
          <w:sz w:val="32"/>
          <w:szCs w:val="32"/>
        </w:rPr>
      </w:pPr>
    </w:p>
    <w:p w14:paraId="3D94017F">
      <w:pPr>
        <w:widowControl/>
        <w:shd w:val="clear" w:color="auto" w:fill="FFFFFF"/>
        <w:ind w:firstLine="560"/>
        <w:jc w:val="right"/>
        <w:rPr>
          <w:rFonts w:ascii="仿宋_GB2312" w:hAnsi="仿宋" w:eastAsia="仿宋_GB2312" w:cs="Calibri"/>
          <w:color w:val="000000"/>
          <w:kern w:val="0"/>
          <w:sz w:val="32"/>
          <w:szCs w:val="32"/>
        </w:rPr>
      </w:pPr>
      <w:r>
        <w:rPr>
          <w:rFonts w:hint="eastAsia" w:ascii="仿宋_GB2312" w:hAnsi="仿宋" w:eastAsia="仿宋_GB2312" w:cs="Calibri"/>
          <w:color w:val="000000"/>
          <w:kern w:val="0"/>
          <w:sz w:val="32"/>
          <w:szCs w:val="32"/>
        </w:rPr>
        <w:t>天津市滨海新区古林街</w:t>
      </w:r>
      <w:r>
        <w:rPr>
          <w:rFonts w:ascii="仿宋_GB2312" w:hAnsi="仿宋" w:eastAsia="仿宋_GB2312" w:cs="Calibri"/>
          <w:color w:val="000000"/>
          <w:kern w:val="0"/>
          <w:sz w:val="32"/>
          <w:szCs w:val="32"/>
        </w:rPr>
        <w:t>道办事处</w:t>
      </w:r>
    </w:p>
    <w:p w14:paraId="3AC8F667">
      <w:pPr>
        <w:widowControl/>
        <w:shd w:val="clear" w:color="auto" w:fill="FFFFFF"/>
        <w:wordWrap w:val="0"/>
        <w:ind w:firstLine="560"/>
        <w:jc w:val="center"/>
        <w:rPr>
          <w:rFonts w:ascii="仿宋_GB2312" w:hAnsi="仿宋" w:eastAsia="仿宋_GB2312" w:cs="Calibri"/>
          <w:color w:val="000000"/>
          <w:kern w:val="0"/>
          <w:sz w:val="32"/>
          <w:szCs w:val="32"/>
        </w:rPr>
      </w:pPr>
      <w:r>
        <w:rPr>
          <w:rFonts w:hint="eastAsia" w:ascii="仿宋_GB2312" w:hAnsi="仿宋" w:eastAsia="仿宋_GB2312" w:cs="Calibri"/>
          <w:color w:val="000000"/>
          <w:kern w:val="0"/>
          <w:sz w:val="32"/>
          <w:szCs w:val="32"/>
        </w:rPr>
        <w:t xml:space="preserve">                  </w:t>
      </w:r>
      <w:r>
        <w:rPr>
          <w:rFonts w:ascii="仿宋_GB2312" w:hAnsi="仿宋" w:eastAsia="仿宋_GB2312" w:cs="Calibri"/>
          <w:color w:val="000000"/>
          <w:kern w:val="0"/>
          <w:sz w:val="32"/>
          <w:szCs w:val="32"/>
        </w:rPr>
        <w:t>20</w:t>
      </w:r>
      <w:r>
        <w:rPr>
          <w:rFonts w:hint="eastAsia" w:ascii="仿宋_GB2312" w:hAnsi="仿宋" w:eastAsia="仿宋_GB2312" w:cs="Calibri"/>
          <w:color w:val="000000"/>
          <w:kern w:val="0"/>
          <w:sz w:val="32"/>
          <w:szCs w:val="32"/>
        </w:rPr>
        <w:t>21</w:t>
      </w:r>
      <w:r>
        <w:rPr>
          <w:rFonts w:ascii="仿宋_GB2312" w:hAnsi="仿宋" w:eastAsia="仿宋_GB2312" w:cs="Calibri"/>
          <w:color w:val="000000"/>
          <w:kern w:val="0"/>
          <w:sz w:val="32"/>
          <w:szCs w:val="32"/>
        </w:rPr>
        <w:t>年</w:t>
      </w:r>
      <w:r>
        <w:rPr>
          <w:rFonts w:hint="eastAsia" w:ascii="仿宋_GB2312" w:hAnsi="仿宋" w:eastAsia="仿宋_GB2312" w:cs="Calibri"/>
          <w:color w:val="000000"/>
          <w:kern w:val="0"/>
          <w:sz w:val="32"/>
          <w:szCs w:val="32"/>
        </w:rPr>
        <w:t>9</w:t>
      </w:r>
      <w:r>
        <w:rPr>
          <w:rFonts w:ascii="仿宋_GB2312" w:hAnsi="仿宋" w:eastAsia="仿宋_GB2312" w:cs="Calibri"/>
          <w:color w:val="000000"/>
          <w:kern w:val="0"/>
          <w:sz w:val="32"/>
          <w:szCs w:val="32"/>
        </w:rPr>
        <w:t>月</w:t>
      </w:r>
      <w:r>
        <w:rPr>
          <w:rFonts w:hint="eastAsia" w:ascii="仿宋_GB2312" w:hAnsi="仿宋" w:eastAsia="仿宋_GB2312" w:cs="Calibri"/>
          <w:color w:val="000000"/>
          <w:kern w:val="0"/>
          <w:sz w:val="32"/>
          <w:szCs w:val="32"/>
        </w:rPr>
        <w:t>21</w:t>
      </w:r>
      <w:r>
        <w:rPr>
          <w:rFonts w:ascii="仿宋_GB2312" w:hAnsi="仿宋" w:eastAsia="仿宋_GB2312" w:cs="Calibri"/>
          <w:color w:val="000000"/>
          <w:kern w:val="0"/>
          <w:sz w:val="32"/>
          <w:szCs w:val="32"/>
        </w:rPr>
        <w:t>日</w:t>
      </w:r>
      <w:r>
        <w:rPr>
          <w:rFonts w:hint="eastAsia" w:ascii="仿宋_GB2312" w:hAnsi="仿宋" w:eastAsia="仿宋_GB2312" w:cs="Calibri"/>
          <w:color w:val="000000"/>
          <w:kern w:val="0"/>
          <w:sz w:val="32"/>
          <w:szCs w:val="32"/>
        </w:rPr>
        <w:t xml:space="preserve">  </w:t>
      </w:r>
    </w:p>
    <w:p w14:paraId="11F2E60F">
      <w:pPr>
        <w:spacing w:line="580" w:lineRule="exact"/>
        <w:ind w:firstLine="200"/>
        <w:jc w:val="lef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ZmZTBhOGYzY2FjZTRjYTg1ZWUyOWZhOWI1NWUzMGYifQ=="/>
  </w:docVars>
  <w:rsids>
    <w:rsidRoot w:val="00AA15C9"/>
    <w:rsid w:val="000E74AA"/>
    <w:rsid w:val="001E4237"/>
    <w:rsid w:val="00271249"/>
    <w:rsid w:val="002E3290"/>
    <w:rsid w:val="0035386C"/>
    <w:rsid w:val="00365362"/>
    <w:rsid w:val="003A3D68"/>
    <w:rsid w:val="004C7629"/>
    <w:rsid w:val="005E4FD7"/>
    <w:rsid w:val="00625CA7"/>
    <w:rsid w:val="006A36CC"/>
    <w:rsid w:val="007F1EBE"/>
    <w:rsid w:val="007F2A63"/>
    <w:rsid w:val="008243AD"/>
    <w:rsid w:val="00830B89"/>
    <w:rsid w:val="00984042"/>
    <w:rsid w:val="009B41B6"/>
    <w:rsid w:val="009E5536"/>
    <w:rsid w:val="00A21B34"/>
    <w:rsid w:val="00AA15C9"/>
    <w:rsid w:val="00AD63F5"/>
    <w:rsid w:val="00BB6BB0"/>
    <w:rsid w:val="00C00F0B"/>
    <w:rsid w:val="00CD374B"/>
    <w:rsid w:val="00CE6E7B"/>
    <w:rsid w:val="00EF2877"/>
    <w:rsid w:val="00F257B3"/>
    <w:rsid w:val="00FB0DBB"/>
    <w:rsid w:val="16A409E3"/>
    <w:rsid w:val="1A1F3914"/>
    <w:rsid w:val="65CF3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rFonts w:ascii="Calibri" w:hAnsi="Calibri" w:eastAsia="宋体" w:cs="Times New Roman"/>
      <w:sz w:val="18"/>
      <w:szCs w:val="18"/>
    </w:rPr>
  </w:style>
  <w:style w:type="character" w:customStyle="1" w:styleId="9">
    <w:name w:val="页脚 Char"/>
    <w:basedOn w:val="6"/>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4838</Words>
  <Characters>4903</Characters>
  <Lines>35</Lines>
  <Paragraphs>9</Paragraphs>
  <TotalTime>165</TotalTime>
  <ScaleCrop>false</ScaleCrop>
  <LinksUpToDate>false</LinksUpToDate>
  <CharactersWithSpaces>4925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2020-09-21T02:26:00Z</dcterms:created>
  <dc:creator>Administrator</dc:creator>
  <cp:lastModifiedBy>张林夕</cp:lastModifiedBy>
  <cp:lastPrinted>2020-09-21T06:28:00Z</cp:lastPrinted>
  <dcterms:modified xsi:type="dcterms:W3CDTF">2025-11-10T02:31:06Z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691C3D50B06B4AA48FA3A99F233A1741</vt:lpwstr>
  </property>
  <property fmtid="{D5CDD505-2E9C-101B-9397-08002B2CF9AE}" pid="4" name="KSOTemplateDocerSaveRecord">
    <vt:lpwstr>eyJoZGlkIjoiYmUyMTE2N2FhNzg2NDUxYTYxOTI3NjQwNGQyMjk1Y2IiLCJ1c2VySWQiOiI3NDgxOTE4ODgifQ==</vt:lpwstr>
  </property>
</Properties>
</file>